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E2CDB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b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06A93AEA" wp14:editId="2545D849">
            <wp:extent cx="1847850" cy="7937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387219E" wp14:editId="72216D9B">
            <wp:extent cx="1765300" cy="99695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BA719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sz w:val="28"/>
          <w:szCs w:val="28"/>
          <w:bdr w:val="none" w:sz="0" w:space="0" w:color="auto" w:frame="1"/>
        </w:rPr>
      </w:pPr>
    </w:p>
    <w:p w14:paraId="6371A265" w14:textId="42414789" w:rsidR="00403191" w:rsidRDefault="00403191" w:rsidP="00403191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sz w:val="22"/>
          <w:szCs w:val="22"/>
          <w:bdr w:val="none" w:sz="0" w:space="0" w:color="auto" w:frame="1"/>
        </w:rPr>
      </w:pPr>
      <w:r>
        <w:rPr>
          <w:rFonts w:ascii="Calibri" w:hAnsi="Calibri"/>
          <w:b/>
          <w:i/>
          <w:sz w:val="22"/>
          <w:szCs w:val="22"/>
          <w:bdr w:val="none" w:sz="0" w:space="0" w:color="auto" w:frame="1"/>
        </w:rPr>
        <w:t>Zadanie pn.:</w:t>
      </w:r>
      <w:r w:rsidR="004B5D57" w:rsidRPr="004B5D57">
        <w:t xml:space="preserve"> </w:t>
      </w:r>
      <w:r w:rsidR="004B5D57" w:rsidRPr="004B5D57">
        <w:rPr>
          <w:rFonts w:ascii="Calibri" w:hAnsi="Calibri"/>
          <w:b/>
          <w:i/>
          <w:sz w:val="22"/>
          <w:szCs w:val="22"/>
          <w:bdr w:val="none" w:sz="0" w:space="0" w:color="auto" w:frame="1"/>
        </w:rPr>
        <w:t>Wymiana ogrzewania piecowego na c.o. gazowe etażowe w lokalach mieszkalnych: Dąbrowskiego 76/4, Strzelców Bytomskich 8/9,  Urbanowicza 10/1, Wolności 98/5 , Odrodzenia 18/1.</w:t>
      </w:r>
    </w:p>
    <w:p w14:paraId="196FEFC9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</w:p>
    <w:p w14:paraId="764EA57E" w14:textId="77777777" w:rsidR="00403191" w:rsidRPr="00622BAF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  <w:r w:rsidRPr="00622BAF">
        <w:rPr>
          <w:rFonts w:ascii="Calibri" w:hAnsi="Calibri"/>
          <w:sz w:val="22"/>
          <w:szCs w:val="22"/>
          <w:bdr w:val="none" w:sz="0" w:space="0" w:color="auto" w:frame="1"/>
        </w:rPr>
        <w:t>Beneficjent:</w:t>
      </w:r>
      <w:r w:rsidRPr="00622BAF"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> </w:t>
      </w:r>
      <w:r w:rsidRPr="00622BAF">
        <w:rPr>
          <w:rFonts w:ascii="Calibri" w:hAnsi="Calibri"/>
          <w:sz w:val="22"/>
          <w:szCs w:val="22"/>
          <w:bdr w:val="none" w:sz="0" w:space="0" w:color="auto" w:frame="1"/>
        </w:rPr>
        <w:t>Gmina Chorzów</w:t>
      </w:r>
    </w:p>
    <w:p w14:paraId="422FCAC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72B46ED2" w14:textId="6B00BFAF" w:rsidR="00403191" w:rsidRPr="00403191" w:rsidRDefault="00403191" w:rsidP="00403191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403191">
        <w:rPr>
          <w:rFonts w:ascii="Calibri" w:hAnsi="Calibri"/>
          <w:sz w:val="22"/>
          <w:szCs w:val="22"/>
          <w:bdr w:val="none" w:sz="0" w:space="0" w:color="auto" w:frame="1"/>
        </w:rPr>
        <w:t>Wartość projektu:</w:t>
      </w:r>
      <w:r w:rsidRPr="00403191"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> </w:t>
      </w:r>
      <w:r w:rsidRPr="00403191">
        <w:rPr>
          <w:rFonts w:ascii="Arial" w:hAnsi="Arial" w:cs="Arial"/>
          <w:color w:val="000000"/>
          <w:sz w:val="22"/>
          <w:szCs w:val="22"/>
        </w:rPr>
        <w:t xml:space="preserve"> </w:t>
      </w:r>
      <w:r w:rsidR="004B5D57" w:rsidRPr="004B5D57">
        <w:rPr>
          <w:rFonts w:ascii="Arial Narrow" w:hAnsi="Arial Narrow" w:cs="Calibri"/>
          <w:color w:val="000000"/>
          <w:sz w:val="22"/>
          <w:szCs w:val="22"/>
        </w:rPr>
        <w:t>88</w:t>
      </w:r>
      <w:r w:rsidR="004B5D57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4B5D57" w:rsidRPr="004B5D57">
        <w:rPr>
          <w:rFonts w:ascii="Arial Narrow" w:hAnsi="Arial Narrow" w:cs="Calibri"/>
          <w:color w:val="000000"/>
          <w:sz w:val="22"/>
          <w:szCs w:val="22"/>
        </w:rPr>
        <w:t>047,56</w:t>
      </w:r>
    </w:p>
    <w:p w14:paraId="4C819F46" w14:textId="7D5D82D6" w:rsidR="00403191" w:rsidRPr="00403191" w:rsidRDefault="00403191" w:rsidP="00403191">
      <w:pPr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403191">
        <w:rPr>
          <w:rFonts w:ascii="Calibri" w:hAnsi="Calibri"/>
          <w:sz w:val="22"/>
          <w:szCs w:val="22"/>
          <w:bdr w:val="none" w:sz="0" w:space="0" w:color="auto" w:frame="1"/>
        </w:rPr>
        <w:t>Wysokość dofinansowania:</w:t>
      </w:r>
      <w:r w:rsidRPr="00403191"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> </w:t>
      </w:r>
      <w:r w:rsidRPr="00403191">
        <w:rPr>
          <w:rFonts w:ascii="Arial" w:hAnsi="Arial" w:cs="Arial"/>
          <w:color w:val="000000"/>
          <w:sz w:val="22"/>
          <w:szCs w:val="22"/>
        </w:rPr>
        <w:t xml:space="preserve"> </w:t>
      </w:r>
      <w:r w:rsidR="004B5D57">
        <w:rPr>
          <w:rFonts w:ascii="Arial" w:hAnsi="Arial" w:cs="Arial"/>
          <w:color w:val="000000"/>
          <w:sz w:val="22"/>
          <w:szCs w:val="22"/>
        </w:rPr>
        <w:t>100</w:t>
      </w:r>
      <w:r w:rsidRPr="00403191">
        <w:rPr>
          <w:rFonts w:ascii="Arial" w:hAnsi="Arial" w:cs="Arial"/>
          <w:color w:val="000000"/>
          <w:sz w:val="22"/>
          <w:szCs w:val="22"/>
        </w:rPr>
        <w:t xml:space="preserve"> %    tj.</w:t>
      </w:r>
      <w:r w:rsidRPr="00403191">
        <w:rPr>
          <w:rFonts w:ascii="Arial Narrow" w:hAnsi="Arial Narrow" w:cs="Calibri"/>
          <w:color w:val="000000"/>
          <w:sz w:val="22"/>
          <w:szCs w:val="22"/>
        </w:rPr>
        <w:t xml:space="preserve">   </w:t>
      </w:r>
      <w:r w:rsidR="004B5D57">
        <w:rPr>
          <w:rFonts w:ascii="Arial Narrow" w:hAnsi="Arial Narrow" w:cs="Calibri"/>
          <w:color w:val="000000"/>
          <w:sz w:val="22"/>
          <w:szCs w:val="22"/>
        </w:rPr>
        <w:t>88 048,00 zł</w:t>
      </w:r>
    </w:p>
    <w:p w14:paraId="679F100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</w:p>
    <w:p w14:paraId="5C37F041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6908E186" w14:textId="77777777" w:rsidR="00403191" w:rsidRDefault="00403191" w:rsidP="00403191">
      <w:pPr>
        <w:autoSpaceDE w:val="0"/>
        <w:autoSpaceDN w:val="0"/>
        <w:adjustRightInd w:val="0"/>
        <w:rPr>
          <w:rFonts w:ascii="Calibri" w:eastAsia="DejaVuSans-Bold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t xml:space="preserve">Dofinansowano przy pomocy dotacji celowej z budżetu Górnośląsko-Zagłębiowskiej Metropolii </w:t>
      </w: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br/>
        <w:t>w ramach Programu na rzec ograniczenia niskiej emisji</w:t>
      </w:r>
    </w:p>
    <w:p w14:paraId="14C0D1C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443DBCE7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bdr w:val="none" w:sz="0" w:space="0" w:color="auto" w:frame="1"/>
        </w:rPr>
        <w:t>Termin realizacji:</w:t>
      </w:r>
      <w:r>
        <w:rPr>
          <w:rStyle w:val="apple-converted-space"/>
          <w:rFonts w:ascii="Calibri" w:hAnsi="Calibri"/>
          <w:b/>
          <w:bCs/>
          <w:sz w:val="22"/>
          <w:szCs w:val="22"/>
          <w:bdr w:val="none" w:sz="0" w:space="0" w:color="auto" w:frame="1"/>
        </w:rPr>
        <w:t> </w:t>
      </w:r>
      <w:r>
        <w:rPr>
          <w:rStyle w:val="apple-converted-space"/>
          <w:rFonts w:ascii="Calibri" w:hAnsi="Calibri"/>
          <w:sz w:val="22"/>
          <w:szCs w:val="22"/>
          <w:bdr w:val="none" w:sz="0" w:space="0" w:color="auto" w:frame="1"/>
        </w:rPr>
        <w:t xml:space="preserve"> IV kwartał</w:t>
      </w:r>
      <w:r>
        <w:rPr>
          <w:rFonts w:ascii="Calibri" w:hAnsi="Calibri"/>
          <w:sz w:val="22"/>
          <w:szCs w:val="22"/>
          <w:bdr w:val="none" w:sz="0" w:space="0" w:color="auto" w:frame="1"/>
        </w:rPr>
        <w:t xml:space="preserve"> 2020</w:t>
      </w:r>
    </w:p>
    <w:p w14:paraId="0F84C76F" w14:textId="77777777" w:rsidR="00403191" w:rsidRDefault="00403191" w:rsidP="004031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b/>
          <w:bCs/>
          <w:sz w:val="22"/>
          <w:szCs w:val="22"/>
          <w:bdr w:val="none" w:sz="0" w:space="0" w:color="auto" w:frame="1"/>
        </w:rPr>
      </w:pPr>
    </w:p>
    <w:p w14:paraId="73E394CF" w14:textId="77777777" w:rsidR="00403191" w:rsidRDefault="00403191" w:rsidP="00403191">
      <w:pPr>
        <w:autoSpaceDE w:val="0"/>
        <w:autoSpaceDN w:val="0"/>
        <w:adjustRightInd w:val="0"/>
        <w:rPr>
          <w:rFonts w:ascii="Calibri" w:hAnsi="Calibri" w:cs="Calibri"/>
          <w:b/>
          <w:bdr w:val="none" w:sz="0" w:space="0" w:color="auto" w:frame="1"/>
        </w:rPr>
      </w:pPr>
      <w:r>
        <w:rPr>
          <w:rFonts w:ascii="Calibri" w:hAnsi="Calibri" w:cs="Calibri"/>
          <w:b/>
          <w:bdr w:val="none" w:sz="0" w:space="0" w:color="auto" w:frame="1"/>
        </w:rPr>
        <w:t>Opis projektu:</w:t>
      </w:r>
    </w:p>
    <w:p w14:paraId="45B7254A" w14:textId="77777777" w:rsidR="004B5D57" w:rsidRDefault="004B5D57" w:rsidP="004B5D57">
      <w:pPr>
        <w:suppressAutoHyphens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FC02E1">
        <w:rPr>
          <w:rFonts w:ascii="Arial" w:hAnsi="Arial" w:cs="Arial"/>
          <w:sz w:val="20"/>
          <w:szCs w:val="20"/>
          <w:lang w:eastAsia="ar-SA"/>
        </w:rPr>
        <w:t>Wymiana ogrzewania piecowego na c.o. gazowe etażowe w lokalach mieszkalnych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1E1E7428" w14:textId="77777777" w:rsidR="004B5D57" w:rsidRDefault="004B5D57" w:rsidP="004B5D57">
      <w:pPr>
        <w:suppressAutoHyphens/>
        <w:jc w:val="both"/>
        <w:rPr>
          <w:rFonts w:ascii="Arial" w:hAnsi="Arial" w:cs="Arial"/>
          <w:b/>
          <w:color w:val="000000"/>
          <w:sz w:val="20"/>
          <w:szCs w:val="20"/>
          <w:lang w:eastAsia="ar-SA"/>
        </w:rPr>
      </w:pPr>
    </w:p>
    <w:p w14:paraId="115AE811" w14:textId="77777777" w:rsidR="004B5D57" w:rsidRPr="00FC02E1" w:rsidRDefault="004B5D57" w:rsidP="004B5D57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C02E1">
        <w:rPr>
          <w:rFonts w:ascii="Arial" w:hAnsi="Arial" w:cs="Arial"/>
          <w:color w:val="000000"/>
          <w:sz w:val="20"/>
          <w:szCs w:val="20"/>
          <w:lang w:eastAsia="ar-SA"/>
        </w:rPr>
        <w:t xml:space="preserve">demontaż pieców opalanych węglem, </w:t>
      </w:r>
    </w:p>
    <w:p w14:paraId="67859D3B" w14:textId="77777777" w:rsidR="004B5D57" w:rsidRPr="00FC02E1" w:rsidRDefault="004B5D57" w:rsidP="004B5D57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C02E1">
        <w:rPr>
          <w:rFonts w:ascii="Arial" w:hAnsi="Arial" w:cs="Arial"/>
          <w:color w:val="000000"/>
          <w:sz w:val="20"/>
          <w:szCs w:val="20"/>
          <w:lang w:eastAsia="ar-SA"/>
        </w:rPr>
        <w:t xml:space="preserve">montaż kotłów gazowych kondensacyjnych dwufunkcyjnych z zabudową układu powietrzno-spalinowego, </w:t>
      </w:r>
    </w:p>
    <w:p w14:paraId="0BEDBE19" w14:textId="77777777" w:rsidR="004B5D57" w:rsidRPr="00FC02E1" w:rsidRDefault="004B5D57" w:rsidP="004B5D57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C02E1">
        <w:rPr>
          <w:rFonts w:ascii="Arial" w:hAnsi="Arial" w:cs="Arial"/>
          <w:color w:val="000000"/>
          <w:sz w:val="20"/>
          <w:szCs w:val="20"/>
          <w:lang w:eastAsia="ar-SA"/>
        </w:rPr>
        <w:t xml:space="preserve">montaż instalacji c.o. i c.w.u. z rur miedzianych, </w:t>
      </w:r>
    </w:p>
    <w:p w14:paraId="3AA27A82" w14:textId="77777777" w:rsidR="004B5D57" w:rsidRPr="00FC02E1" w:rsidRDefault="004B5D57" w:rsidP="004B5D57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C02E1">
        <w:rPr>
          <w:rFonts w:ascii="Arial" w:hAnsi="Arial" w:cs="Arial"/>
          <w:color w:val="000000"/>
          <w:sz w:val="20"/>
          <w:szCs w:val="20"/>
          <w:lang w:eastAsia="ar-SA"/>
        </w:rPr>
        <w:t>montaż grzejników stalowych płytowych z głowicami termostatycznymi,</w:t>
      </w:r>
    </w:p>
    <w:p w14:paraId="06429443" w14:textId="77777777" w:rsidR="004B5D57" w:rsidRPr="00FC02E1" w:rsidRDefault="004B5D57" w:rsidP="004B5D57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FC02E1">
        <w:rPr>
          <w:rFonts w:ascii="Arial" w:hAnsi="Arial" w:cs="Arial"/>
          <w:color w:val="000000"/>
          <w:sz w:val="20"/>
          <w:szCs w:val="20"/>
          <w:lang w:eastAsia="ar-SA"/>
        </w:rPr>
        <w:t>montaż/wymiana instalacji gazowej z rur miedzianych.</w:t>
      </w:r>
    </w:p>
    <w:p w14:paraId="68119C62" w14:textId="77777777" w:rsidR="00403191" w:rsidRDefault="00403191" w:rsidP="00403191">
      <w:pPr>
        <w:suppressAutoHyphens/>
        <w:jc w:val="both"/>
      </w:pPr>
    </w:p>
    <w:p w14:paraId="6079B0D6" w14:textId="77777777" w:rsidR="00D4739B" w:rsidRDefault="00D4739B"/>
    <w:sectPr w:rsidR="00D4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85312"/>
    <w:multiLevelType w:val="hybridMultilevel"/>
    <w:tmpl w:val="52FE4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E43E5"/>
    <w:multiLevelType w:val="hybridMultilevel"/>
    <w:tmpl w:val="3BACC7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91"/>
    <w:rsid w:val="00403191"/>
    <w:rsid w:val="004B5D57"/>
    <w:rsid w:val="00D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97C7"/>
  <w15:chartTrackingRefBased/>
  <w15:docId w15:val="{57CFCD1D-AAC2-462B-AC29-1C2451CD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0319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03191"/>
  </w:style>
  <w:style w:type="paragraph" w:styleId="Akapitzlist">
    <w:name w:val="List Paragraph"/>
    <w:basedOn w:val="Normalny"/>
    <w:uiPriority w:val="34"/>
    <w:qFormat/>
    <w:rsid w:val="004031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0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Beryt</dc:creator>
  <cp:keywords/>
  <dc:description/>
  <cp:lastModifiedBy>Agata Beryt</cp:lastModifiedBy>
  <cp:revision>2</cp:revision>
  <dcterms:created xsi:type="dcterms:W3CDTF">2021-01-05T10:09:00Z</dcterms:created>
  <dcterms:modified xsi:type="dcterms:W3CDTF">2021-01-05T10:09:00Z</dcterms:modified>
</cp:coreProperties>
</file>